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1" w:rsidRDefault="000903B1"/>
    <w:p w:rsidR="00D444FB" w:rsidRDefault="00D444FB"/>
    <w:p w:rsidR="00D444FB" w:rsidRDefault="00CB6F5E" w:rsidP="00C45A8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675005</wp:posOffset>
            </wp:positionV>
            <wp:extent cx="5486400" cy="5410200"/>
            <wp:effectExtent l="19050" t="0" r="0" b="0"/>
            <wp:wrapTight wrapText="bothSides">
              <wp:wrapPolygon edited="0">
                <wp:start x="-75" y="0"/>
                <wp:lineTo x="-75" y="21524"/>
                <wp:lineTo x="21600" y="21524"/>
                <wp:lineTo x="21600" y="0"/>
                <wp:lineTo x="-75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1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A34">
        <w:rPr>
          <w:b/>
          <w:noProof/>
          <w:sz w:val="32"/>
          <w:szCs w:val="32"/>
        </w:rPr>
        <w:pict>
          <v:line id="_x0000_s1029" style="position:absolute;left:0;text-align:left;flip:x;z-index:251653120;mso-position-horizontal-relative:text;mso-position-vertical-relative:text" from="3in,71.15pt" to="333pt,71.15pt" strokeweight="2.5pt">
            <v:stroke endarrow="block"/>
            <w10:wrap type="square"/>
          </v:line>
        </w:pict>
      </w:r>
      <w:r w:rsidR="00E63A34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pt;margin-top:62.15pt;width:2in;height:27pt;z-index:251652096;mso-position-horizontal-relative:text;mso-position-vertical-relative:text">
            <v:textbox style="mso-next-textbox:#_x0000_s1027">
              <w:txbxContent>
                <w:p w:rsidR="00F4640A" w:rsidRPr="00F12B4B" w:rsidRDefault="00F4640A" w:rsidP="00DA7937">
                  <w:pPr>
                    <w:rPr>
                      <w:b/>
                    </w:rPr>
                  </w:pPr>
                  <w:r w:rsidRPr="00F12B4B">
                    <w:rPr>
                      <w:b/>
                    </w:rPr>
                    <w:t>1.  Click Grade Setup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C45A8D" w:rsidRPr="00C45A8D">
        <w:rPr>
          <w:b/>
          <w:sz w:val="32"/>
          <w:szCs w:val="32"/>
        </w:rPr>
        <w:t xml:space="preserve">Grade Setup for </w:t>
      </w:r>
      <w:r w:rsidR="00990082">
        <w:rPr>
          <w:b/>
          <w:sz w:val="32"/>
          <w:szCs w:val="32"/>
        </w:rPr>
        <w:t>Dillon High School</w:t>
      </w:r>
      <w:r w:rsidR="00AA69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E01449">
        <w:rPr>
          <w:b/>
          <w:sz w:val="32"/>
          <w:szCs w:val="32"/>
        </w:rPr>
        <w:t xml:space="preserve"> - 12</w:t>
      </w:r>
      <w:r w:rsidR="00E63A34">
        <w:rPr>
          <w:b/>
          <w:noProof/>
          <w:sz w:val="32"/>
          <w:szCs w:val="32"/>
        </w:rPr>
        <w:pict>
          <v:shape id="_x0000_s1031" type="#_x0000_t202" style="position:absolute;left:0;text-align:left;margin-left:5in;margin-top:196.55pt;width:117pt;height:36pt;z-index:251654144;mso-position-horizontal-relative:text;mso-position-vertical-relative:text">
            <v:textbox style="mso-next-textbox:#_x0000_s1031">
              <w:txbxContent>
                <w:p w:rsidR="00F4640A" w:rsidRPr="00F12B4B" w:rsidRDefault="00F4640A" w:rsidP="009A15A7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 Click Q</w:t>
                  </w:r>
                  <w:r w:rsidRPr="00F12B4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or current quarter.</w:t>
                  </w:r>
                </w:p>
              </w:txbxContent>
            </v:textbox>
          </v:shape>
        </w:pict>
      </w:r>
      <w:r w:rsidR="00E63A34">
        <w:rPr>
          <w:b/>
          <w:noProof/>
          <w:sz w:val="32"/>
          <w:szCs w:val="32"/>
        </w:rPr>
        <w:pict>
          <v:line id="_x0000_s1032" style="position:absolute;left:0;text-align:left;flip:x y;z-index:251655168;mso-position-horizontal-relative:text;mso-position-vertical-relative:text" from="324pt,142.55pt" to="378pt,187.55pt" strokeweight="2.5pt">
            <v:stroke endarrow="block"/>
            <w10:wrap type="square"/>
          </v:line>
        </w:pict>
      </w:r>
      <w:r w:rsidR="00E01449">
        <w:rPr>
          <w:b/>
          <w:sz w:val="32"/>
          <w:szCs w:val="32"/>
        </w:rPr>
        <w:t xml:space="preserve"> </w:t>
      </w:r>
      <w:r w:rsidR="00EE4748">
        <w:rPr>
          <w:b/>
          <w:sz w:val="32"/>
          <w:szCs w:val="32"/>
        </w:rPr>
        <w:t>Quarter</w:t>
      </w:r>
      <w:r w:rsidR="00DB49CB">
        <w:rPr>
          <w:b/>
          <w:sz w:val="32"/>
          <w:szCs w:val="32"/>
        </w:rPr>
        <w:t xml:space="preserve"> Classes</w:t>
      </w:r>
      <w:r w:rsidR="00D16BA0">
        <w:rPr>
          <w:b/>
          <w:sz w:val="32"/>
          <w:szCs w:val="32"/>
        </w:rPr>
        <w:t xml:space="preserve"> </w:t>
      </w:r>
    </w:p>
    <w:p w:rsidR="00E01449" w:rsidRDefault="00E63A34" w:rsidP="00C45A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91.25pt;margin-top:-152.35pt;width:78pt;height:29.4pt;flip:x;z-index:251661312" o:connectortype="straight" strokeweight="2.25pt">
            <v:stroke endarrow="block"/>
          </v:shape>
        </w:pict>
      </w:r>
    </w:p>
    <w:p w:rsidR="00DF17EF" w:rsidRDefault="00E63A34" w:rsidP="00DF17E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6" type="#_x0000_t202" style="position:absolute;left:0;text-align:left;margin-left:207.75pt;margin-top:-38.1pt;width:116.25pt;height:27pt;z-index:251659264">
            <v:textbox style="mso-next-textbox:#_x0000_s1076">
              <w:txbxContent>
                <w:p w:rsidR="00F4640A" w:rsidRPr="00803F2A" w:rsidRDefault="00F4640A" w:rsidP="00EE47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803F2A">
                    <w:rPr>
                      <w:b/>
                    </w:rPr>
                    <w:t>Example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>
          <v:shape id="_x0000_s1083" type="#_x0000_t202" style="position:absolute;left:0;text-align:left;margin-left:329.25pt;margin-top:-94.25pt;width:30.75pt;height:55.25pt;z-index:251662336;mso-width-relative:margin;mso-height-relative:margin">
            <v:textbox style="mso-next-textbox:#_x0000_s1083">
              <w:txbxContent>
                <w:p w:rsidR="00F4640A" w:rsidRDefault="00F464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F4640A" w:rsidRDefault="00F464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F4640A" w:rsidRDefault="00F464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F4640A" w:rsidRPr="00D16BA0" w:rsidRDefault="00F464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xbxContent>
            </v:textbox>
          </v:shape>
        </w:pict>
      </w:r>
      <w:r w:rsidRPr="00E63A34">
        <w:rPr>
          <w:noProof/>
        </w:rPr>
        <w:pict>
          <v:shape id="_x0000_s1084" type="#_x0000_t202" style="position:absolute;left:0;text-align:left;margin-left:378pt;margin-top:-94.25pt;width:46.5pt;height:55.25pt;z-index:251663360;mso-width-relative:margin;mso-height-relative:margin">
            <v:textbox style="mso-next-textbox:#_x0000_s1084">
              <w:txbxContent>
                <w:p w:rsidR="00F4640A" w:rsidRDefault="00F4640A" w:rsidP="00D16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30.0%</w:t>
                  </w:r>
                </w:p>
                <w:p w:rsidR="00F4640A" w:rsidRDefault="00F4640A" w:rsidP="00D16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10.0%</w:t>
                  </w:r>
                </w:p>
                <w:p w:rsidR="00F4640A" w:rsidRDefault="00F4640A" w:rsidP="00D16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30.0%</w:t>
                  </w:r>
                </w:p>
                <w:p w:rsidR="00F4640A" w:rsidRPr="00D16BA0" w:rsidRDefault="00F4640A" w:rsidP="00D16B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30.0%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line id="_x0000_s1075" style="position:absolute;left:0;text-align:left;flip:x y;z-index:251658240" from="199.5pt,-65.35pt" to="290.25pt,-40.5pt" strokeweight="2.25pt">
            <v:stroke endarrow="block"/>
          </v:line>
        </w:pict>
      </w:r>
      <w:r>
        <w:rPr>
          <w:b/>
          <w:noProof/>
          <w:sz w:val="32"/>
          <w:szCs w:val="32"/>
        </w:rPr>
        <w:pict>
          <v:shape id="_x0000_s1033" type="#_x0000_t202" style="position:absolute;left:0;text-align:left;margin-left:275.25pt;margin-top:-189.5pt;width:180pt;height:27pt;z-index:251656192">
            <v:textbox style="mso-next-textbox:#_x0000_s1033">
              <w:txbxContent>
                <w:p w:rsidR="00F4640A" w:rsidRPr="00AF5693" w:rsidRDefault="00F4640A" w:rsidP="00D311D0">
                  <w:pPr>
                    <w:rPr>
                      <w:b/>
                    </w:rPr>
                  </w:pPr>
                  <w:r>
                    <w:rPr>
                      <w:b/>
                    </w:rPr>
                    <w:t>3.  Choose Category</w:t>
                  </w:r>
                  <w:r w:rsidRPr="00AF5693">
                    <w:rPr>
                      <w:b/>
                    </w:rPr>
                    <w:t xml:space="preserve"> Weights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DF17EF" w:rsidRDefault="00DF17EF" w:rsidP="00DF17EF">
      <w:pPr>
        <w:ind w:left="360"/>
        <w:jc w:val="both"/>
        <w:rPr>
          <w:b/>
          <w:i/>
          <w:u w:val="single"/>
        </w:rPr>
      </w:pPr>
      <w:r w:rsidRPr="00075264">
        <w:rPr>
          <w:b/>
          <w:i/>
        </w:rPr>
        <w:t>**</w:t>
      </w:r>
      <w:r w:rsidRPr="00F4640A">
        <w:t>There are four (4) categories by default.  You can add your own or rename these to meet your needs.</w:t>
      </w:r>
      <w:r>
        <w:rPr>
          <w:b/>
          <w:i/>
        </w:rPr>
        <w:t xml:space="preserve">  </w:t>
      </w:r>
      <w:r w:rsidRPr="002A51B0">
        <w:rPr>
          <w:b/>
          <w:i/>
          <w:u w:val="single"/>
        </w:rPr>
        <w:t>The following requirements must be met:</w:t>
      </w:r>
    </w:p>
    <w:p w:rsidR="00F4640A" w:rsidRPr="002A51B0" w:rsidRDefault="00F4640A" w:rsidP="00DF17EF">
      <w:pPr>
        <w:ind w:left="360"/>
        <w:jc w:val="both"/>
        <w:rPr>
          <w:b/>
          <w:i/>
          <w:u w:val="single"/>
        </w:rPr>
      </w:pPr>
    </w:p>
    <w:p w:rsidR="00DF17EF" w:rsidRPr="00603899" w:rsidRDefault="00DF17EF" w:rsidP="00DF17EF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b/>
          <w:i/>
        </w:rPr>
      </w:pPr>
      <w:r w:rsidRPr="00603899">
        <w:rPr>
          <w:b/>
          <w:i/>
        </w:rPr>
        <w:t>Highest Category Weight can be no more than 30%.</w:t>
      </w:r>
    </w:p>
    <w:p w:rsidR="00DF17EF" w:rsidRPr="00603899" w:rsidRDefault="00DF17EF" w:rsidP="00DF17EF">
      <w:pPr>
        <w:numPr>
          <w:ilvl w:val="0"/>
          <w:numId w:val="4"/>
        </w:numPr>
        <w:jc w:val="both"/>
        <w:rPr>
          <w:b/>
          <w:i/>
        </w:rPr>
      </w:pPr>
      <w:r w:rsidRPr="00603899">
        <w:rPr>
          <w:b/>
          <w:i/>
        </w:rPr>
        <w:t>Should have at least 4 Categories.</w:t>
      </w:r>
    </w:p>
    <w:p w:rsidR="00DF17EF" w:rsidRPr="00CA2423" w:rsidRDefault="00DF17EF" w:rsidP="00DF17EF">
      <w:pPr>
        <w:numPr>
          <w:ilvl w:val="0"/>
          <w:numId w:val="4"/>
        </w:numPr>
        <w:ind w:left="720" w:hanging="270"/>
        <w:jc w:val="center"/>
        <w:rPr>
          <w:i/>
        </w:rPr>
      </w:pPr>
      <w:r w:rsidRPr="00603899">
        <w:rPr>
          <w:b/>
          <w:i/>
        </w:rPr>
        <w:t xml:space="preserve"> Should have at least 4 grades in each category per nine weeks. </w:t>
      </w:r>
    </w:p>
    <w:p w:rsidR="001F6541" w:rsidRDefault="00E63A34" w:rsidP="00DF17EF">
      <w:pPr>
        <w:rPr>
          <w:b/>
          <w:sz w:val="32"/>
          <w:szCs w:val="32"/>
        </w:rPr>
      </w:pPr>
      <w:r w:rsidRPr="00E63A34">
        <w:rPr>
          <w:noProof/>
        </w:rPr>
        <w:pict>
          <v:line id="_x0000_s1072" style="position:absolute;z-index:251657216" from="243pt,-129.35pt" to="243pt,-129.35pt">
            <v:stroke endarrow="block"/>
          </v:line>
        </w:pict>
      </w:r>
    </w:p>
    <w:p w:rsidR="00EC391B" w:rsidRDefault="00EC391B" w:rsidP="00EC391B">
      <w:pPr>
        <w:ind w:left="360"/>
        <w:rPr>
          <w:b/>
        </w:rPr>
      </w:pPr>
    </w:p>
    <w:p w:rsidR="00B945E3" w:rsidRPr="00C014C4" w:rsidRDefault="00B945E3" w:rsidP="00EC391B">
      <w:pPr>
        <w:ind w:left="360"/>
        <w:rPr>
          <w:b/>
        </w:rPr>
      </w:pPr>
    </w:p>
    <w:p w:rsidR="00EC391B" w:rsidRPr="00B945E3" w:rsidRDefault="00EC391B" w:rsidP="006E11EC">
      <w:pPr>
        <w:numPr>
          <w:ilvl w:val="0"/>
          <w:numId w:val="2"/>
        </w:numPr>
        <w:jc w:val="both"/>
        <w:rPr>
          <w:b/>
        </w:rPr>
      </w:pPr>
      <w:r w:rsidRPr="00B945E3">
        <w:t xml:space="preserve">Click the +Add Category to add these as shown in the example and </w:t>
      </w:r>
      <w:r w:rsidR="003F176B" w:rsidRPr="00B945E3">
        <w:t xml:space="preserve">to </w:t>
      </w:r>
      <w:r w:rsidRPr="00B945E3">
        <w:t>put in the correct weights you are using.</w:t>
      </w:r>
      <w:r w:rsidR="00F40F6E" w:rsidRPr="00B945E3">
        <w:t xml:space="preserve">  </w:t>
      </w:r>
      <w:r w:rsidR="00F40F6E" w:rsidRPr="00B945E3">
        <w:rPr>
          <w:b/>
        </w:rPr>
        <w:t>Category Weights should be consistent with each subject and grade level for Q1, Q2, Q3, &amp; Q4.</w:t>
      </w:r>
    </w:p>
    <w:p w:rsidR="004C486F" w:rsidRPr="00B945E3" w:rsidRDefault="004C486F" w:rsidP="004C486F">
      <w:pPr>
        <w:jc w:val="both"/>
        <w:rPr>
          <w:b/>
        </w:rPr>
      </w:pPr>
    </w:p>
    <w:p w:rsidR="004C486F" w:rsidRPr="00B945E3" w:rsidRDefault="004C486F" w:rsidP="006E11EC">
      <w:pPr>
        <w:numPr>
          <w:ilvl w:val="0"/>
          <w:numId w:val="2"/>
        </w:numPr>
      </w:pPr>
      <w:r w:rsidRPr="00B945E3">
        <w:t>You</w:t>
      </w:r>
      <w:r w:rsidR="005E6C4D" w:rsidRPr="00B945E3">
        <w:t xml:space="preserve">r nine weeks exam </w:t>
      </w:r>
      <w:r w:rsidR="00F4640A">
        <w:t xml:space="preserve">(if one is given) </w:t>
      </w:r>
      <w:r w:rsidR="005E6C4D" w:rsidRPr="00B945E3">
        <w:t>will need to be one of the categories</w:t>
      </w:r>
      <w:r w:rsidR="00F4640A">
        <w:t xml:space="preserve"> and will consist of only the exam grade</w:t>
      </w:r>
      <w:r w:rsidR="00AE2EFA" w:rsidRPr="00B945E3">
        <w:t xml:space="preserve"> (shown in example)</w:t>
      </w:r>
      <w:r w:rsidR="005E6C4D" w:rsidRPr="00B945E3">
        <w:t xml:space="preserve"> and weighted appropriately.</w:t>
      </w:r>
      <w:r w:rsidR="002759F7" w:rsidRPr="00B945E3">
        <w:t xml:space="preserve">  E1 bucket is not used for the quarter classes.</w:t>
      </w:r>
    </w:p>
    <w:p w:rsidR="005E6C4D" w:rsidRPr="00B945E3" w:rsidRDefault="005E6C4D" w:rsidP="005E6C4D">
      <w:pPr>
        <w:jc w:val="both"/>
      </w:pPr>
    </w:p>
    <w:p w:rsidR="00EC391B" w:rsidRPr="00B945E3" w:rsidRDefault="00EC391B" w:rsidP="003F176B">
      <w:pPr>
        <w:numPr>
          <w:ilvl w:val="0"/>
          <w:numId w:val="2"/>
        </w:numPr>
        <w:jc w:val="both"/>
      </w:pPr>
      <w:r w:rsidRPr="00B945E3">
        <w:t>You will need to do this for each class and each quarter.</w:t>
      </w:r>
      <w:r w:rsidR="00F40F6E" w:rsidRPr="00B945E3">
        <w:t xml:space="preserve">  **New Feature:  See handout for Copying Q1 Setup and Final Grade Setup.</w:t>
      </w:r>
    </w:p>
    <w:p w:rsidR="00EC391B" w:rsidRPr="00B945E3" w:rsidRDefault="00EC391B" w:rsidP="00EC391B"/>
    <w:p w:rsidR="004C486F" w:rsidRPr="00B945E3" w:rsidRDefault="004C486F" w:rsidP="00EE4748">
      <w:pPr>
        <w:jc w:val="center"/>
      </w:pPr>
    </w:p>
    <w:p w:rsidR="004C486F" w:rsidRPr="00B945E3" w:rsidRDefault="004C486F" w:rsidP="00EE4748">
      <w:pPr>
        <w:jc w:val="center"/>
      </w:pPr>
    </w:p>
    <w:p w:rsidR="004C486F" w:rsidRPr="00B945E3" w:rsidRDefault="004C486F" w:rsidP="00EE4748">
      <w:pPr>
        <w:jc w:val="center"/>
      </w:pPr>
    </w:p>
    <w:p w:rsidR="00074984" w:rsidRPr="00B945E3" w:rsidRDefault="00074984" w:rsidP="004C486F">
      <w:pPr>
        <w:rPr>
          <w:sz w:val="32"/>
          <w:szCs w:val="32"/>
        </w:rPr>
      </w:pPr>
    </w:p>
    <w:sectPr w:rsidR="00074984" w:rsidRPr="00B945E3" w:rsidSect="00453DA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5A" w:rsidRDefault="0054385A">
      <w:r>
        <w:separator/>
      </w:r>
    </w:p>
  </w:endnote>
  <w:endnote w:type="continuationSeparator" w:id="0">
    <w:p w:rsidR="0054385A" w:rsidRDefault="0054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A" w:rsidRPr="00A73126" w:rsidRDefault="00E63A34">
    <w:pPr>
      <w:pStyle w:val="Footer"/>
      <w:rPr>
        <w:b/>
        <w:sz w:val="28"/>
        <w:szCs w:val="28"/>
      </w:rPr>
    </w:pPr>
    <w:r w:rsidRPr="00A73126">
      <w:rPr>
        <w:b/>
        <w:sz w:val="28"/>
        <w:szCs w:val="28"/>
      </w:rPr>
      <w:fldChar w:fldCharType="begin"/>
    </w:r>
    <w:r w:rsidR="00F4640A" w:rsidRPr="00A73126">
      <w:rPr>
        <w:b/>
        <w:sz w:val="28"/>
        <w:szCs w:val="28"/>
      </w:rPr>
      <w:instrText xml:space="preserve"> DATE \@ "M/d/yyyy" </w:instrText>
    </w:r>
    <w:r w:rsidRPr="00A73126">
      <w:rPr>
        <w:b/>
        <w:sz w:val="28"/>
        <w:szCs w:val="28"/>
      </w:rPr>
      <w:fldChar w:fldCharType="separate"/>
    </w:r>
    <w:r w:rsidR="00990082">
      <w:rPr>
        <w:b/>
        <w:noProof/>
        <w:sz w:val="28"/>
        <w:szCs w:val="28"/>
      </w:rPr>
      <w:t>8/13/2012</w:t>
    </w:r>
    <w:r w:rsidRPr="00A73126">
      <w:rPr>
        <w:b/>
        <w:sz w:val="28"/>
        <w:szCs w:val="28"/>
      </w:rPr>
      <w:fldChar w:fldCharType="end"/>
    </w:r>
    <w:r w:rsidR="00F4640A">
      <w:rPr>
        <w:b/>
        <w:sz w:val="28"/>
        <w:szCs w:val="28"/>
      </w:rPr>
      <w:tab/>
    </w:r>
    <w:r w:rsidR="00F4640A">
      <w:rPr>
        <w:b/>
        <w:sz w:val="28"/>
        <w:szCs w:val="28"/>
      </w:rPr>
      <w:tab/>
    </w:r>
    <w:r w:rsidRPr="00A73126">
      <w:rPr>
        <w:rStyle w:val="PageNumber"/>
        <w:b/>
        <w:sz w:val="28"/>
        <w:szCs w:val="28"/>
      </w:rPr>
      <w:fldChar w:fldCharType="begin"/>
    </w:r>
    <w:r w:rsidR="00F4640A" w:rsidRPr="00A73126">
      <w:rPr>
        <w:rStyle w:val="PageNumber"/>
        <w:b/>
        <w:sz w:val="28"/>
        <w:szCs w:val="28"/>
      </w:rPr>
      <w:instrText xml:space="preserve"> PAGE </w:instrText>
    </w:r>
    <w:r w:rsidRPr="00A73126">
      <w:rPr>
        <w:rStyle w:val="PageNumber"/>
        <w:b/>
        <w:sz w:val="28"/>
        <w:szCs w:val="28"/>
      </w:rPr>
      <w:fldChar w:fldCharType="separate"/>
    </w:r>
    <w:r w:rsidR="00990082">
      <w:rPr>
        <w:rStyle w:val="PageNumber"/>
        <w:b/>
        <w:noProof/>
        <w:sz w:val="28"/>
        <w:szCs w:val="28"/>
      </w:rPr>
      <w:t>1</w:t>
    </w:r>
    <w:r w:rsidRPr="00A73126">
      <w:rPr>
        <w:rStyle w:val="PageNumber"/>
        <w:b/>
        <w:sz w:val="28"/>
        <w:szCs w:val="28"/>
      </w:rPr>
      <w:fldChar w:fldCharType="end"/>
    </w:r>
    <w:r w:rsidR="00F4640A" w:rsidRPr="00A73126">
      <w:rPr>
        <w:b/>
        <w:sz w:val="28"/>
        <w:szCs w:val="28"/>
      </w:rPr>
      <w:tab/>
    </w:r>
    <w:r w:rsidR="00F4640A" w:rsidRPr="00A73126">
      <w:rPr>
        <w:b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5A" w:rsidRDefault="0054385A">
      <w:r>
        <w:separator/>
      </w:r>
    </w:p>
  </w:footnote>
  <w:footnote w:type="continuationSeparator" w:id="0">
    <w:p w:rsidR="0054385A" w:rsidRDefault="00543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0A" w:rsidRPr="00E83895" w:rsidRDefault="00CB6F5E" w:rsidP="00E83895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-200025</wp:posOffset>
          </wp:positionV>
          <wp:extent cx="1714500" cy="777875"/>
          <wp:effectExtent l="19050" t="0" r="0" b="0"/>
          <wp:wrapSquare wrapText="bothSides"/>
          <wp:docPr id="3" name="Picture 3" descr="PowerTea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erTeach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914400" cy="686435"/>
          <wp:effectExtent l="19050" t="0" r="0" b="0"/>
          <wp:wrapSquare wrapText="bothSides"/>
          <wp:docPr id="1" name="Picture 1" descr="j023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338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640A">
      <w:rPr>
        <w:b/>
        <w:sz w:val="32"/>
        <w:szCs w:val="32"/>
      </w:rPr>
      <w:t>Dillon School District Four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508"/>
    <w:multiLevelType w:val="hybridMultilevel"/>
    <w:tmpl w:val="21787AAA"/>
    <w:lvl w:ilvl="0" w:tplc="3C108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21F6A"/>
    <w:multiLevelType w:val="hybridMultilevel"/>
    <w:tmpl w:val="2D604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1C1A43"/>
    <w:multiLevelType w:val="hybridMultilevel"/>
    <w:tmpl w:val="539843CA"/>
    <w:lvl w:ilvl="0" w:tplc="18E459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E453F"/>
    <w:multiLevelType w:val="hybridMultilevel"/>
    <w:tmpl w:val="886E5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44FB"/>
    <w:rsid w:val="00074984"/>
    <w:rsid w:val="000903B1"/>
    <w:rsid w:val="000B5A27"/>
    <w:rsid w:val="00114434"/>
    <w:rsid w:val="001163D7"/>
    <w:rsid w:val="00143E53"/>
    <w:rsid w:val="001F6541"/>
    <w:rsid w:val="002759F7"/>
    <w:rsid w:val="002826F7"/>
    <w:rsid w:val="002C0641"/>
    <w:rsid w:val="00306EF6"/>
    <w:rsid w:val="003F176B"/>
    <w:rsid w:val="003F51F4"/>
    <w:rsid w:val="004272EA"/>
    <w:rsid w:val="00453DA2"/>
    <w:rsid w:val="004C486F"/>
    <w:rsid w:val="00534B99"/>
    <w:rsid w:val="0054385A"/>
    <w:rsid w:val="005A233D"/>
    <w:rsid w:val="005C1927"/>
    <w:rsid w:val="005E6C4D"/>
    <w:rsid w:val="00633CFB"/>
    <w:rsid w:val="006762C0"/>
    <w:rsid w:val="00695A6C"/>
    <w:rsid w:val="006968E3"/>
    <w:rsid w:val="006C228D"/>
    <w:rsid w:val="006E11EC"/>
    <w:rsid w:val="007B1169"/>
    <w:rsid w:val="0087248C"/>
    <w:rsid w:val="00937A92"/>
    <w:rsid w:val="009476E4"/>
    <w:rsid w:val="0098567D"/>
    <w:rsid w:val="00990082"/>
    <w:rsid w:val="009A15A7"/>
    <w:rsid w:val="009E2542"/>
    <w:rsid w:val="009F57E8"/>
    <w:rsid w:val="00A04236"/>
    <w:rsid w:val="00A1098C"/>
    <w:rsid w:val="00A678F5"/>
    <w:rsid w:val="00A73126"/>
    <w:rsid w:val="00AA69B7"/>
    <w:rsid w:val="00AE2EFA"/>
    <w:rsid w:val="00B51AAA"/>
    <w:rsid w:val="00B60795"/>
    <w:rsid w:val="00B945E3"/>
    <w:rsid w:val="00BC5537"/>
    <w:rsid w:val="00C45A8D"/>
    <w:rsid w:val="00C5437F"/>
    <w:rsid w:val="00CB6F5E"/>
    <w:rsid w:val="00CE6A77"/>
    <w:rsid w:val="00CF0A8A"/>
    <w:rsid w:val="00D16BA0"/>
    <w:rsid w:val="00D311D0"/>
    <w:rsid w:val="00D444FB"/>
    <w:rsid w:val="00D77B77"/>
    <w:rsid w:val="00DA7937"/>
    <w:rsid w:val="00DB49CB"/>
    <w:rsid w:val="00DF17EF"/>
    <w:rsid w:val="00E01449"/>
    <w:rsid w:val="00E63A34"/>
    <w:rsid w:val="00E72DCA"/>
    <w:rsid w:val="00E75C56"/>
    <w:rsid w:val="00E83093"/>
    <w:rsid w:val="00E83895"/>
    <w:rsid w:val="00EC391B"/>
    <w:rsid w:val="00EE4748"/>
    <w:rsid w:val="00F0004D"/>
    <w:rsid w:val="00F40F6E"/>
    <w:rsid w:val="00F424A0"/>
    <w:rsid w:val="00F454C8"/>
    <w:rsid w:val="00F4640A"/>
    <w:rsid w:val="00F7511D"/>
    <w:rsid w:val="00FC5E9F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8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895"/>
  </w:style>
  <w:style w:type="paragraph" w:styleId="BalloonText">
    <w:name w:val="Balloon Text"/>
    <w:basedOn w:val="Normal"/>
    <w:link w:val="BalloonTextChar"/>
    <w:rsid w:val="00E01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1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rade Setup for Grades 9 - 12 Quarter Classes</vt:lpstr>
    </vt:vector>
  </TitlesOfParts>
  <Company>Dillon District Two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Setup for Dillon High School 9 - 12 Quarter Classes.docx</dc:title>
  <dc:subject/>
  <dc:creator>RappeM</dc:creator>
  <cp:keywords/>
  <dc:description/>
  <cp:lastModifiedBy>rappem</cp:lastModifiedBy>
  <cp:revision>2</cp:revision>
  <cp:lastPrinted>2010-08-17T14:29:00Z</cp:lastPrinted>
  <dcterms:created xsi:type="dcterms:W3CDTF">2012-08-13T19:05:00Z</dcterms:created>
  <dcterms:modified xsi:type="dcterms:W3CDTF">2012-08-13T19:05:00Z</dcterms:modified>
</cp:coreProperties>
</file>